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95" w:rsidRDefault="00E83095">
      <w:pPr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</w:t>
      </w:r>
    </w:p>
    <w:p w:rsidR="00E83095" w:rsidRDefault="00E83095">
      <w:pPr>
        <w:rPr>
          <w:rFonts w:cs="Times New Roman"/>
        </w:rPr>
      </w:pPr>
      <w:r>
        <w:rPr>
          <w:rFonts w:cs="Times New Roman"/>
        </w:rPr>
        <w:t xml:space="preserve">       ANEXA NR. 2</w:t>
      </w:r>
    </w:p>
    <w:p w:rsidR="00E83095" w:rsidRDefault="00E83095">
      <w:pPr>
        <w:rPr>
          <w:rFonts w:cs="Times New Roman"/>
        </w:rPr>
      </w:pPr>
      <w:r>
        <w:rPr>
          <w:rFonts w:cs="Times New Roman"/>
        </w:rPr>
        <w:t xml:space="preserve">      la Hotărârea Consiliului Local a Sectorului 1   </w:t>
      </w:r>
    </w:p>
    <w:p w:rsidR="00E83095" w:rsidRDefault="00E83095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Nr. ....................../..................................2017   </w:t>
      </w:r>
    </w:p>
    <w:p w:rsidR="00E83095" w:rsidRDefault="00E83095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PREȘEDINTE DE ȘEDINȚĂ     </w:t>
      </w:r>
    </w:p>
    <w:p w:rsidR="00E83095" w:rsidRDefault="00E83095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ALEXANDRU ȘTEFAN DEACONU</w:t>
      </w:r>
    </w:p>
    <w:p w:rsidR="00E83095" w:rsidRDefault="00E83095">
      <w:pPr>
        <w:rPr>
          <w:rFonts w:cs="Times New Roman"/>
        </w:rPr>
      </w:pPr>
      <w:r>
        <w:rPr>
          <w:rFonts w:cs="Times New Roman"/>
        </w:rPr>
        <w:t xml:space="preserve">   </w:t>
      </w:r>
    </w:p>
    <w:p w:rsidR="00E83095" w:rsidRDefault="00E83095">
      <w:pPr>
        <w:rPr>
          <w:rFonts w:cs="Times New Roman"/>
        </w:rPr>
      </w:pPr>
    </w:p>
    <w:p w:rsidR="00E83095" w:rsidRDefault="00E83095">
      <w:pPr>
        <w:jc w:val="center"/>
        <w:rPr>
          <w:rFonts w:cs="Times New Roman"/>
        </w:rPr>
      </w:pPr>
      <w:r>
        <w:rPr>
          <w:rFonts w:cs="Times New Roman"/>
        </w:rPr>
        <w:t>SALARII DE BAZĂ PENTRU FUNCȚIONARII PUBLICI DE CONDUCERE ȘI PERSONALUL CONTRACTUAL DE CONDUCERE DIN CADRUL DIRECŢIEI GENERALE DE IMPOZITE ŞI TAXE LOCALE A SECTORULUI 1 STABILITE CONFORM ART. 11 ALIN. (1), (2) ȘI (4) PRECUM ȘI ART. 38 ALIN. (2) LIT. B) ȘI LIT. C) DIN LEGEA NR. 153/2017</w:t>
      </w:r>
    </w:p>
    <w:p w:rsidR="00E83095" w:rsidRDefault="00E83095">
      <w:pPr>
        <w:jc w:val="center"/>
        <w:rPr>
          <w:rFonts w:cs="Times New Roman"/>
        </w:rPr>
      </w:pPr>
    </w:p>
    <w:tbl>
      <w:tblPr>
        <w:tblW w:w="10185" w:type="dxa"/>
        <w:tblInd w:w="-106" w:type="dxa"/>
        <w:tblLook w:val="0000"/>
      </w:tblPr>
      <w:tblGrid>
        <w:gridCol w:w="2805"/>
        <w:gridCol w:w="1360"/>
        <w:gridCol w:w="1483"/>
        <w:gridCol w:w="1387"/>
        <w:gridCol w:w="1483"/>
        <w:gridCol w:w="1667"/>
      </w:tblGrid>
      <w:tr w:rsidR="00E83095">
        <w:trPr>
          <w:trHeight w:val="1650"/>
        </w:trPr>
        <w:tc>
          <w:tcPr>
            <w:tcW w:w="10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SALARII DE BAZĂ PENTRU FUNCȚIONARII PUBLICI DE CONDUCERE ȘI PERSONALUL CONTRACTUAL DE CONDUCERE DIN CADRUL DIRECŢIEI GENERALE DE IMPOZITE ŞI TAXE LOCALE A SECTORULUI 1 STABILITE CONFORM ART. 11 ALIN. (1), (2) ȘI (4) PRECUM ȘI ART. 38 ALIN. (2) LIT. B) ȘI LIT. C) DIN LEGEA NR. 153/2017</w:t>
            </w:r>
          </w:p>
        </w:tc>
      </w:tr>
      <w:tr w:rsidR="00E83095">
        <w:trPr>
          <w:trHeight w:val="30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83095">
        <w:trPr>
          <w:trHeight w:val="510"/>
        </w:trPr>
        <w:tc>
          <w:tcPr>
            <w:tcW w:w="10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PUBLICE DIN ADMINISTRAȚIA LOCALĂ STABILITE POTRIVIT LEGII NR. 153/2017</w:t>
            </w:r>
          </w:p>
        </w:tc>
      </w:tr>
      <w:tr w:rsidR="00E83095">
        <w:trPr>
          <w:trHeight w:val="78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FUNCȚIA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NIVELUL STUDIILOR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COEFICIENT GRADUL I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GRADUL I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COEFICIENT GRADUL II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SALARIUL DE BAZĂ GRADUL II</w:t>
            </w:r>
          </w:p>
        </w:tc>
      </w:tr>
      <w:tr w:rsidR="00E83095">
        <w:trPr>
          <w:trHeight w:val="30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3=2*1.450 lei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4=3*1.450 lei</w:t>
            </w:r>
          </w:p>
        </w:tc>
      </w:tr>
      <w:tr w:rsidR="00E83095">
        <w:trPr>
          <w:trHeight w:val="51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DIRECTOR GENERAL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9715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10136</w:t>
            </w:r>
          </w:p>
        </w:tc>
      </w:tr>
      <w:tr w:rsidR="00E83095">
        <w:trPr>
          <w:trHeight w:val="855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DIRECTOR GENERAL ADJUNCT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9701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6.89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9991</w:t>
            </w:r>
          </w:p>
        </w:tc>
      </w:tr>
      <w:tr w:rsidR="00E83095">
        <w:trPr>
          <w:trHeight w:val="30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ȘEF SERVICIU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9425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6.76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9802</w:t>
            </w:r>
          </w:p>
        </w:tc>
      </w:tr>
      <w:tr w:rsidR="00E83095">
        <w:trPr>
          <w:trHeight w:val="30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ȘEF BIROU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6.59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9556</w:t>
            </w:r>
          </w:p>
        </w:tc>
      </w:tr>
      <w:tr w:rsidR="00E83095">
        <w:trPr>
          <w:trHeight w:val="495"/>
        </w:trPr>
        <w:tc>
          <w:tcPr>
            <w:tcW w:w="10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CONTRACTUALE DIN ADMINISTRAȚIA LOCALĂ STABILITE POTRIVIT LEGII NR. 153/2017</w:t>
            </w:r>
          </w:p>
        </w:tc>
      </w:tr>
      <w:tr w:rsidR="00E83095">
        <w:trPr>
          <w:trHeight w:val="300"/>
        </w:trPr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095" w:rsidRDefault="00E83095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ȘEF SERVICIU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9425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6.76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3095" w:rsidRDefault="00E8309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9802</w:t>
            </w:r>
          </w:p>
        </w:tc>
      </w:tr>
      <w:tr w:rsidR="00E83095">
        <w:trPr>
          <w:trHeight w:val="660"/>
        </w:trPr>
        <w:tc>
          <w:tcPr>
            <w:tcW w:w="101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3095" w:rsidRDefault="00E83095">
            <w:pPr>
              <w:jc w:val="both"/>
              <w:rPr>
                <w:rFonts w:cs="Times New Roman"/>
                <w:color w:val="000000"/>
              </w:rPr>
            </w:pPr>
          </w:p>
          <w:p w:rsidR="00E83095" w:rsidRDefault="00E83095">
            <w:pPr>
              <w:pStyle w:val="ListParagraph"/>
              <w:numPr>
                <w:ilvl w:val="0"/>
                <w:numId w:val="1"/>
              </w:numPr>
              <w:ind w:left="-18" w:firstLine="378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Salariul de bază corespunzător gradului I și II se stabilește prin înmulţirea coeficienţilor stabiliți cu salariul de bază minim brut pe ţară garantat în plată.</w:t>
            </w:r>
          </w:p>
        </w:tc>
      </w:tr>
      <w:tr w:rsidR="00E83095">
        <w:trPr>
          <w:trHeight w:val="600"/>
        </w:trPr>
        <w:tc>
          <w:tcPr>
            <w:tcW w:w="101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3095" w:rsidRDefault="00E83095">
            <w:pPr>
              <w:pStyle w:val="ListParagraph"/>
              <w:numPr>
                <w:ilvl w:val="0"/>
                <w:numId w:val="1"/>
              </w:numPr>
              <w:ind w:left="0" w:firstLine="36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Salariile de bază prevăzute la gradul I şi gradul II cuprind sporul de vechime în muncă la nivel maxim.</w:t>
            </w:r>
          </w:p>
        </w:tc>
      </w:tr>
      <w:tr w:rsidR="00E83095">
        <w:trPr>
          <w:trHeight w:val="705"/>
        </w:trPr>
        <w:tc>
          <w:tcPr>
            <w:tcW w:w="101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3095" w:rsidRDefault="00E83095">
            <w:pPr>
              <w:pStyle w:val="ListParagraph"/>
              <w:numPr>
                <w:ilvl w:val="0"/>
                <w:numId w:val="1"/>
              </w:numPr>
              <w:ind w:left="0" w:firstLine="36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Personalul care exercită activitatea de control financiar preventiv, pe perioada de exercitare a acesteia, beneficiază de o majorare a salariului de bază cu 10%.  </w:t>
            </w:r>
          </w:p>
        </w:tc>
      </w:tr>
    </w:tbl>
    <w:p w:rsidR="00E83095" w:rsidRDefault="00E83095">
      <w:pPr>
        <w:pStyle w:val="ListParagraph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cs="Times New Roman"/>
          <w:sz w:val="20"/>
          <w:szCs w:val="20"/>
        </w:rPr>
      </w:pPr>
      <w:r>
        <w:rPr>
          <w:rFonts w:cs="Times New Roman"/>
        </w:rPr>
        <w:t>Prevederile art. 14 din Legea nr. 285/2010 privind salarizarea în anul 2011 a personalului plătit din fonduri publice, rămân în vigoare pentru funcțiile care au beneficiat de acestea</w:t>
      </w:r>
    </w:p>
    <w:p w:rsidR="00E83095" w:rsidRDefault="00E83095">
      <w:pPr>
        <w:jc w:val="center"/>
        <w:rPr>
          <w:rFonts w:cs="Times New Roman"/>
          <w:sz w:val="20"/>
          <w:szCs w:val="20"/>
        </w:rPr>
      </w:pPr>
    </w:p>
    <w:p w:rsidR="00E83095" w:rsidRDefault="00E83095">
      <w:pPr>
        <w:jc w:val="center"/>
        <w:rPr>
          <w:rFonts w:cs="Times New Roman"/>
          <w:sz w:val="20"/>
          <w:szCs w:val="20"/>
        </w:rPr>
      </w:pPr>
    </w:p>
    <w:p w:rsidR="00E83095" w:rsidRDefault="00E83095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1/1</w:t>
      </w:r>
    </w:p>
    <w:sectPr w:rsidR="00E83095" w:rsidSect="00E83095">
      <w:pgSz w:w="12240" w:h="15840"/>
      <w:pgMar w:top="567" w:right="180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095" w:rsidRDefault="00E8309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83095" w:rsidRDefault="00E8309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095" w:rsidRDefault="00E8309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83095" w:rsidRDefault="00E8309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41132"/>
    <w:multiLevelType w:val="hybridMultilevel"/>
    <w:tmpl w:val="AD369B6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095"/>
    <w:rsid w:val="00E8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Times New Roman" w:hAnsi="Times New Roman" w:cs="Times New Roman"/>
      <w:i/>
      <w:iCs/>
      <w:sz w:val="24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4Char">
    <w:name w:val="Heading 4 Char"/>
    <w:basedOn w:val="DefaultParagraphFont"/>
    <w:link w:val="Heading4"/>
    <w:uiPriority w:val="99"/>
    <w:rPr>
      <w:rFonts w:ascii="Calibri" w:hAnsi="Calibri" w:cs="Calibri"/>
      <w:b/>
      <w:bCs/>
      <w:sz w:val="28"/>
      <w:szCs w:val="28"/>
      <w:lang w:val="ro-RO" w:eastAsia="ro-RO"/>
    </w:rPr>
  </w:style>
  <w:style w:type="paragraph" w:styleId="Title">
    <w:name w:val="Title"/>
    <w:aliases w:val="Char Char"/>
    <w:basedOn w:val="Normal"/>
    <w:link w:val="TitleChar"/>
    <w:uiPriority w:val="99"/>
    <w:qFormat/>
    <w:pPr>
      <w:jc w:val="center"/>
    </w:pPr>
    <w:rPr>
      <w:rFonts w:ascii="Arial Narrow" w:hAnsi="Arial Narrow" w:cs="Arial Narrow"/>
      <w:b/>
      <w:bCs/>
      <w:lang w:val="en-US"/>
    </w:rPr>
  </w:style>
  <w:style w:type="character" w:customStyle="1" w:styleId="TitleChar">
    <w:name w:val="Title Char"/>
    <w:aliases w:val="Char Char Char"/>
    <w:basedOn w:val="DefaultParagraphFont"/>
    <w:link w:val="Title"/>
    <w:uiPriority w:val="99"/>
    <w:rPr>
      <w:rFonts w:ascii="Arial Narrow" w:hAnsi="Arial Narrow" w:cs="Arial Narrow"/>
      <w:b/>
      <w:b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99"/>
    <w:qFormat/>
    <w:rPr>
      <w:rFonts w:ascii="Times New Roman" w:hAnsi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99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360</Words>
  <Characters>2054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Ispas Cristina</dc:creator>
  <cp:keywords/>
  <dc:description/>
  <cp:lastModifiedBy>ionescu_c</cp:lastModifiedBy>
  <cp:revision>4</cp:revision>
  <cp:lastPrinted>2017-07-18T11:18:00Z</cp:lastPrinted>
  <dcterms:created xsi:type="dcterms:W3CDTF">2017-07-18T07:56:00Z</dcterms:created>
  <dcterms:modified xsi:type="dcterms:W3CDTF">2017-07-18T11:18:00Z</dcterms:modified>
</cp:coreProperties>
</file>